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95C4" w14:textId="71DE8620" w:rsidR="005D60ED" w:rsidRDefault="005D60ED" w:rsidP="005D60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518CAD" wp14:editId="49F25CCA">
            <wp:extent cx="4231005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E55230" w14:textId="77777777" w:rsidR="005D60ED" w:rsidRDefault="005D60ED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0BFCCC" w14:textId="77777777" w:rsidR="005D60ED" w:rsidRDefault="005D60ED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EA5AB5" w14:textId="6F166A94" w:rsidR="00304366" w:rsidRDefault="004332BB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4A00">
        <w:rPr>
          <w:rFonts w:ascii="Times New Roman" w:hAnsi="Times New Roman" w:cs="Times New Roman"/>
          <w:sz w:val="24"/>
          <w:szCs w:val="24"/>
        </w:rPr>
        <w:t xml:space="preserve">March </w:t>
      </w:r>
      <w:r w:rsidR="005D60ED">
        <w:rPr>
          <w:rFonts w:ascii="Times New Roman" w:hAnsi="Times New Roman" w:cs="Times New Roman"/>
          <w:sz w:val="24"/>
          <w:szCs w:val="24"/>
        </w:rPr>
        <w:t>2</w:t>
      </w:r>
      <w:r w:rsidR="0031694A">
        <w:rPr>
          <w:rFonts w:ascii="Times New Roman" w:hAnsi="Times New Roman" w:cs="Times New Roman"/>
          <w:sz w:val="24"/>
          <w:szCs w:val="24"/>
        </w:rPr>
        <w:t>5</w:t>
      </w:r>
      <w:r w:rsidR="00304366" w:rsidRPr="003A4A00">
        <w:rPr>
          <w:rFonts w:ascii="Times New Roman" w:hAnsi="Times New Roman" w:cs="Times New Roman"/>
          <w:sz w:val="24"/>
          <w:szCs w:val="24"/>
        </w:rPr>
        <w:t>, 2021</w:t>
      </w:r>
    </w:p>
    <w:p w14:paraId="73FB886F" w14:textId="77777777" w:rsidR="00304366" w:rsidRDefault="00304366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A10213" w14:textId="1E439C05" w:rsidR="00304366" w:rsidRPr="00304366" w:rsidRDefault="00CE008B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Honorable Miguel Cardona</w:t>
      </w:r>
    </w:p>
    <w:p w14:paraId="4C32E9D5" w14:textId="1844EFF8" w:rsidR="00304366" w:rsidRDefault="002136E5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27B6C973" w14:textId="21D3CBC2" w:rsidR="002136E5" w:rsidRDefault="002136E5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Department of Education</w:t>
      </w:r>
    </w:p>
    <w:p w14:paraId="553C9CDB" w14:textId="014A2AF2" w:rsidR="002136E5" w:rsidRDefault="002136E5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Maryland Ave SW</w:t>
      </w:r>
    </w:p>
    <w:p w14:paraId="424B5437" w14:textId="5F626281" w:rsidR="002136E5" w:rsidRDefault="002136E5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D.C. 20202</w:t>
      </w:r>
    </w:p>
    <w:p w14:paraId="6CB30107" w14:textId="77777777" w:rsidR="002136E5" w:rsidRPr="00304366" w:rsidRDefault="002136E5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FBB0D4" w14:textId="22C51DA5" w:rsidR="00304366" w:rsidRDefault="00304366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4366">
        <w:rPr>
          <w:rFonts w:ascii="Times New Roman" w:hAnsi="Times New Roman" w:cs="Times New Roman"/>
          <w:sz w:val="24"/>
          <w:szCs w:val="24"/>
        </w:rPr>
        <w:t>Dear</w:t>
      </w:r>
      <w:r w:rsidR="00CE008B">
        <w:rPr>
          <w:rFonts w:ascii="Times New Roman" w:hAnsi="Times New Roman" w:cs="Times New Roman"/>
          <w:sz w:val="24"/>
          <w:szCs w:val="24"/>
        </w:rPr>
        <w:t xml:space="preserve"> Secretary Cardona</w:t>
      </w:r>
      <w:r w:rsidRPr="00304366">
        <w:rPr>
          <w:rFonts w:ascii="Times New Roman" w:hAnsi="Times New Roman" w:cs="Times New Roman"/>
          <w:sz w:val="24"/>
          <w:szCs w:val="24"/>
        </w:rPr>
        <w:t>:</w:t>
      </w:r>
    </w:p>
    <w:p w14:paraId="14166E8D" w14:textId="3B9BE466" w:rsidR="00304366" w:rsidRDefault="00304366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82D9AF" w14:textId="10250465" w:rsidR="004F264D" w:rsidRDefault="000E570A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week, </w:t>
      </w:r>
      <w:r w:rsidR="00BB31E1">
        <w:rPr>
          <w:rFonts w:ascii="Times New Roman" w:hAnsi="Times New Roman" w:cs="Times New Roman"/>
          <w:sz w:val="24"/>
          <w:szCs w:val="24"/>
        </w:rPr>
        <w:t xml:space="preserve">the U.S. Department of Education </w:t>
      </w:r>
      <w:r w:rsidR="004E002F">
        <w:rPr>
          <w:rFonts w:ascii="Times New Roman" w:hAnsi="Times New Roman" w:cs="Times New Roman"/>
          <w:sz w:val="24"/>
          <w:szCs w:val="24"/>
        </w:rPr>
        <w:t xml:space="preserve">(Department) </w:t>
      </w:r>
      <w:r w:rsidR="00AC282E">
        <w:rPr>
          <w:rFonts w:ascii="Times New Roman" w:hAnsi="Times New Roman" w:cs="Times New Roman"/>
          <w:sz w:val="24"/>
          <w:szCs w:val="24"/>
        </w:rPr>
        <w:t xml:space="preserve">released </w:t>
      </w:r>
      <w:r w:rsidR="004F264D">
        <w:rPr>
          <w:rFonts w:ascii="Times New Roman" w:hAnsi="Times New Roman" w:cs="Times New Roman"/>
          <w:sz w:val="24"/>
          <w:szCs w:val="24"/>
        </w:rPr>
        <w:t xml:space="preserve">a </w:t>
      </w:r>
      <w:r w:rsidR="00AC282E">
        <w:rPr>
          <w:rFonts w:ascii="Times New Roman" w:hAnsi="Times New Roman" w:cs="Times New Roman"/>
          <w:sz w:val="24"/>
          <w:szCs w:val="24"/>
        </w:rPr>
        <w:t xml:space="preserve">template for states to request waivers of certain accountability and reporting requirements under the </w:t>
      </w:r>
      <w:r w:rsidR="00AC282E">
        <w:rPr>
          <w:rFonts w:ascii="Times New Roman" w:hAnsi="Times New Roman" w:cs="Times New Roman"/>
          <w:i/>
          <w:iCs/>
          <w:sz w:val="24"/>
          <w:szCs w:val="24"/>
        </w:rPr>
        <w:t>Elementary and Secondary Education Act</w:t>
      </w:r>
      <w:r w:rsidR="00AC282E">
        <w:rPr>
          <w:rFonts w:ascii="Times New Roman" w:hAnsi="Times New Roman" w:cs="Times New Roman"/>
          <w:sz w:val="24"/>
          <w:szCs w:val="24"/>
        </w:rPr>
        <w:t xml:space="preserve"> (ESEA). </w:t>
      </w:r>
      <w:r w:rsidR="007C39B0" w:rsidRPr="007C39B0">
        <w:rPr>
          <w:rFonts w:ascii="Times New Roman" w:hAnsi="Times New Roman" w:cs="Times New Roman"/>
          <w:sz w:val="24"/>
          <w:szCs w:val="24"/>
        </w:rPr>
        <w:t>W</w:t>
      </w:r>
      <w:r w:rsidR="004F264D" w:rsidRPr="007C39B0">
        <w:rPr>
          <w:rFonts w:ascii="Times New Roman" w:hAnsi="Times New Roman" w:cs="Times New Roman"/>
          <w:sz w:val="24"/>
          <w:szCs w:val="24"/>
        </w:rPr>
        <w:t>e</w:t>
      </w:r>
      <w:r w:rsidR="00AC282E">
        <w:rPr>
          <w:rFonts w:ascii="Times New Roman" w:hAnsi="Times New Roman" w:cs="Times New Roman"/>
          <w:sz w:val="24"/>
          <w:szCs w:val="24"/>
        </w:rPr>
        <w:t xml:space="preserve"> applaud </w:t>
      </w:r>
      <w:r w:rsidR="004E002F">
        <w:rPr>
          <w:rFonts w:ascii="Times New Roman" w:hAnsi="Times New Roman" w:cs="Times New Roman"/>
          <w:sz w:val="24"/>
          <w:szCs w:val="24"/>
        </w:rPr>
        <w:t xml:space="preserve">the Department’s </w:t>
      </w:r>
      <w:r w:rsidR="00AC282E">
        <w:rPr>
          <w:rFonts w:ascii="Times New Roman" w:hAnsi="Times New Roman" w:cs="Times New Roman"/>
          <w:sz w:val="24"/>
          <w:szCs w:val="24"/>
        </w:rPr>
        <w:t xml:space="preserve">efforts to provide states clarity around </w:t>
      </w:r>
      <w:r w:rsidR="004F264D">
        <w:rPr>
          <w:rFonts w:ascii="Times New Roman" w:hAnsi="Times New Roman" w:cs="Times New Roman"/>
          <w:sz w:val="24"/>
          <w:szCs w:val="24"/>
        </w:rPr>
        <w:t>federal requirements for this academic year</w:t>
      </w:r>
      <w:r w:rsidR="0024188D">
        <w:rPr>
          <w:rFonts w:ascii="Times New Roman" w:hAnsi="Times New Roman" w:cs="Times New Roman"/>
          <w:sz w:val="24"/>
          <w:szCs w:val="24"/>
        </w:rPr>
        <w:t xml:space="preserve"> and for the expedited process being offered</w:t>
      </w:r>
      <w:r w:rsidR="004F264D">
        <w:rPr>
          <w:rFonts w:ascii="Times New Roman" w:hAnsi="Times New Roman" w:cs="Times New Roman"/>
          <w:sz w:val="24"/>
          <w:szCs w:val="24"/>
        </w:rPr>
        <w:t>. However, the template raises serious questions about your commitment to faithfully execut</w:t>
      </w:r>
      <w:r w:rsidR="00245209">
        <w:rPr>
          <w:rFonts w:ascii="Times New Roman" w:hAnsi="Times New Roman" w:cs="Times New Roman"/>
          <w:sz w:val="24"/>
          <w:szCs w:val="24"/>
        </w:rPr>
        <w:t>ing</w:t>
      </w:r>
      <w:r w:rsidR="004F264D">
        <w:rPr>
          <w:rFonts w:ascii="Times New Roman" w:hAnsi="Times New Roman" w:cs="Times New Roman"/>
          <w:sz w:val="24"/>
          <w:szCs w:val="24"/>
        </w:rPr>
        <w:t xml:space="preserve"> the laws under your jurisdiction and to transparency </w:t>
      </w:r>
      <w:r w:rsidR="00245209">
        <w:rPr>
          <w:rFonts w:ascii="Times New Roman" w:hAnsi="Times New Roman" w:cs="Times New Roman"/>
          <w:sz w:val="24"/>
          <w:szCs w:val="24"/>
        </w:rPr>
        <w:t>with</w:t>
      </w:r>
      <w:r w:rsidR="004F264D">
        <w:rPr>
          <w:rFonts w:ascii="Times New Roman" w:hAnsi="Times New Roman" w:cs="Times New Roman"/>
          <w:sz w:val="24"/>
          <w:szCs w:val="24"/>
        </w:rPr>
        <w:t xml:space="preserve">in </w:t>
      </w:r>
      <w:r w:rsidR="004E002F">
        <w:rPr>
          <w:rFonts w:ascii="Times New Roman" w:hAnsi="Times New Roman" w:cs="Times New Roman"/>
          <w:sz w:val="24"/>
          <w:szCs w:val="24"/>
        </w:rPr>
        <w:t xml:space="preserve">the Department’s </w:t>
      </w:r>
      <w:r w:rsidR="004F264D">
        <w:rPr>
          <w:rFonts w:ascii="Times New Roman" w:hAnsi="Times New Roman" w:cs="Times New Roman"/>
          <w:sz w:val="24"/>
          <w:szCs w:val="24"/>
        </w:rPr>
        <w:t>operations.</w:t>
      </w:r>
    </w:p>
    <w:p w14:paraId="48095C91" w14:textId="77777777" w:rsidR="004F264D" w:rsidRDefault="004F264D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9DD290" w14:textId="14831EEA" w:rsidR="00CD5CFE" w:rsidRDefault="004F264D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ESEA was last reauthorized in 2015 by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</w:rPr>
        <w:t>Every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Student Succeeds Act</w:t>
      </w:r>
      <w:r w:rsidR="001331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3126">
        <w:rPr>
          <w:rFonts w:ascii="Times New Roman" w:hAnsi="Times New Roman" w:cs="Times New Roman"/>
          <w:sz w:val="24"/>
          <w:szCs w:val="24"/>
        </w:rPr>
        <w:t>(ESSA)</w:t>
      </w:r>
      <w:r>
        <w:rPr>
          <w:rFonts w:ascii="Times New Roman" w:hAnsi="Times New Roman" w:cs="Times New Roman"/>
          <w:sz w:val="24"/>
          <w:szCs w:val="24"/>
        </w:rPr>
        <w:t xml:space="preserve">. Because of widespread, bipartisan concern about abuses of waiver authority under the Obama </w:t>
      </w:r>
      <w:r w:rsidR="00ED5F83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18C1">
        <w:rPr>
          <w:rFonts w:ascii="Times New Roman" w:hAnsi="Times New Roman" w:cs="Times New Roman"/>
          <w:sz w:val="24"/>
          <w:szCs w:val="24"/>
        </w:rPr>
        <w:t xml:space="preserve">Congress affirmatively acted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33126">
        <w:rPr>
          <w:rFonts w:ascii="Times New Roman" w:hAnsi="Times New Roman" w:cs="Times New Roman"/>
          <w:sz w:val="24"/>
          <w:szCs w:val="24"/>
        </w:rPr>
        <w:t xml:space="preserve">limit that </w:t>
      </w:r>
      <w:r w:rsidR="006818C1">
        <w:rPr>
          <w:rFonts w:ascii="Times New Roman" w:hAnsi="Times New Roman" w:cs="Times New Roman"/>
          <w:sz w:val="24"/>
          <w:szCs w:val="24"/>
        </w:rPr>
        <w:t xml:space="preserve">waiver </w:t>
      </w:r>
      <w:r>
        <w:rPr>
          <w:rFonts w:ascii="Times New Roman" w:hAnsi="Times New Roman" w:cs="Times New Roman"/>
          <w:sz w:val="24"/>
          <w:szCs w:val="24"/>
        </w:rPr>
        <w:t xml:space="preserve">authority. Among other things, </w:t>
      </w:r>
      <w:r w:rsidR="00133126">
        <w:rPr>
          <w:rFonts w:ascii="Times New Roman" w:hAnsi="Times New Roman" w:cs="Times New Roman"/>
          <w:sz w:val="24"/>
          <w:szCs w:val="24"/>
        </w:rPr>
        <w:t>ESSA prohibit</w:t>
      </w:r>
      <w:r w:rsidR="006818C1">
        <w:rPr>
          <w:rFonts w:ascii="Times New Roman" w:hAnsi="Times New Roman" w:cs="Times New Roman"/>
          <w:sz w:val="24"/>
          <w:szCs w:val="24"/>
        </w:rPr>
        <w:t>s</w:t>
      </w:r>
      <w:r w:rsidR="00133126">
        <w:rPr>
          <w:rFonts w:ascii="Times New Roman" w:hAnsi="Times New Roman" w:cs="Times New Roman"/>
          <w:sz w:val="24"/>
          <w:szCs w:val="24"/>
        </w:rPr>
        <w:t xml:space="preserve"> the </w:t>
      </w:r>
      <w:r w:rsidR="006818C1">
        <w:rPr>
          <w:rFonts w:ascii="Times New Roman" w:hAnsi="Times New Roman" w:cs="Times New Roman"/>
          <w:sz w:val="24"/>
          <w:szCs w:val="24"/>
        </w:rPr>
        <w:t>S</w:t>
      </w:r>
      <w:r w:rsidR="00133126">
        <w:rPr>
          <w:rFonts w:ascii="Times New Roman" w:hAnsi="Times New Roman" w:cs="Times New Roman"/>
          <w:sz w:val="24"/>
          <w:szCs w:val="24"/>
        </w:rPr>
        <w:t>ecretary from</w:t>
      </w:r>
      <w:r w:rsidR="00CD5CFE">
        <w:rPr>
          <w:rFonts w:ascii="Times New Roman" w:hAnsi="Times New Roman" w:cs="Times New Roman"/>
          <w:sz w:val="24"/>
          <w:szCs w:val="24"/>
        </w:rPr>
        <w:t xml:space="preserve"> disapproving a waiver request based on conditions outside the scope of the request</w:t>
      </w:r>
      <w:r w:rsidR="0077220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D5CFE">
        <w:rPr>
          <w:rFonts w:ascii="Times New Roman" w:hAnsi="Times New Roman" w:cs="Times New Roman"/>
          <w:sz w:val="24"/>
          <w:szCs w:val="24"/>
        </w:rPr>
        <w:t xml:space="preserve"> and explicitly list</w:t>
      </w:r>
      <w:r w:rsidR="006818C1">
        <w:rPr>
          <w:rFonts w:ascii="Times New Roman" w:hAnsi="Times New Roman" w:cs="Times New Roman"/>
          <w:sz w:val="24"/>
          <w:szCs w:val="24"/>
        </w:rPr>
        <w:t>s</w:t>
      </w:r>
      <w:r w:rsidR="00CD5CFE">
        <w:rPr>
          <w:rFonts w:ascii="Times New Roman" w:hAnsi="Times New Roman" w:cs="Times New Roman"/>
          <w:sz w:val="24"/>
          <w:szCs w:val="24"/>
        </w:rPr>
        <w:t xml:space="preserve"> the circumstances under which the </w:t>
      </w:r>
      <w:r w:rsidR="006818C1">
        <w:rPr>
          <w:rFonts w:ascii="Times New Roman" w:hAnsi="Times New Roman" w:cs="Times New Roman"/>
          <w:sz w:val="24"/>
          <w:szCs w:val="24"/>
        </w:rPr>
        <w:t>S</w:t>
      </w:r>
      <w:r w:rsidR="00CD5CFE">
        <w:rPr>
          <w:rFonts w:ascii="Times New Roman" w:hAnsi="Times New Roman" w:cs="Times New Roman"/>
          <w:sz w:val="24"/>
          <w:szCs w:val="24"/>
        </w:rPr>
        <w:t>ecretary can disapprove a request.</w:t>
      </w:r>
      <w:r w:rsidR="0077220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CD5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C0577" w14:textId="77777777" w:rsidR="00CD5CFE" w:rsidRDefault="00CD5CFE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F774A1" w14:textId="244AB527" w:rsidR="004E002F" w:rsidRDefault="006818C1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D5CFE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waiver </w:t>
      </w:r>
      <w:r w:rsidR="00CD5CFE">
        <w:rPr>
          <w:rFonts w:ascii="Times New Roman" w:hAnsi="Times New Roman" w:cs="Times New Roman"/>
          <w:sz w:val="24"/>
          <w:szCs w:val="24"/>
        </w:rPr>
        <w:t xml:space="preserve">template </w:t>
      </w:r>
      <w:r>
        <w:rPr>
          <w:rFonts w:ascii="Times New Roman" w:hAnsi="Times New Roman" w:cs="Times New Roman"/>
          <w:sz w:val="24"/>
          <w:szCs w:val="24"/>
        </w:rPr>
        <w:t xml:space="preserve">the Department </w:t>
      </w:r>
      <w:r w:rsidR="00CD5CFE">
        <w:rPr>
          <w:rFonts w:ascii="Times New Roman" w:hAnsi="Times New Roman" w:cs="Times New Roman"/>
          <w:sz w:val="24"/>
          <w:szCs w:val="24"/>
        </w:rPr>
        <w:t xml:space="preserve">released last week appears to violate these </w:t>
      </w:r>
      <w:r>
        <w:rPr>
          <w:rFonts w:ascii="Times New Roman" w:hAnsi="Times New Roman" w:cs="Times New Roman"/>
          <w:sz w:val="24"/>
          <w:szCs w:val="24"/>
        </w:rPr>
        <w:t xml:space="preserve">statutory </w:t>
      </w:r>
      <w:r w:rsidR="00CD5CFE">
        <w:rPr>
          <w:rFonts w:ascii="Times New Roman" w:hAnsi="Times New Roman" w:cs="Times New Roman"/>
          <w:sz w:val="24"/>
          <w:szCs w:val="24"/>
        </w:rPr>
        <w:t xml:space="preserve">limitations. On page two, the template </w:t>
      </w:r>
      <w:r w:rsidR="004E002F">
        <w:rPr>
          <w:rFonts w:ascii="Times New Roman" w:hAnsi="Times New Roman" w:cs="Times New Roman"/>
          <w:sz w:val="24"/>
          <w:szCs w:val="24"/>
        </w:rPr>
        <w:t xml:space="preserve">imposes two new reporting requirements </w:t>
      </w:r>
      <w:r w:rsidR="004031A7">
        <w:rPr>
          <w:rFonts w:ascii="Times New Roman" w:hAnsi="Times New Roman" w:cs="Times New Roman"/>
          <w:sz w:val="24"/>
          <w:szCs w:val="24"/>
        </w:rPr>
        <w:t xml:space="preserve">related to chronic absenteeism and access to technology </w:t>
      </w:r>
      <w:r w:rsidR="004E002F">
        <w:rPr>
          <w:rFonts w:ascii="Times New Roman" w:hAnsi="Times New Roman" w:cs="Times New Roman"/>
          <w:sz w:val="24"/>
          <w:szCs w:val="24"/>
        </w:rPr>
        <w:t xml:space="preserve">on states </w:t>
      </w:r>
      <w:r w:rsidR="00AB50F4">
        <w:rPr>
          <w:rFonts w:ascii="Times New Roman" w:hAnsi="Times New Roman" w:cs="Times New Roman"/>
          <w:sz w:val="24"/>
          <w:szCs w:val="24"/>
        </w:rPr>
        <w:t>and demands additional information on a laundry list of other</w:t>
      </w:r>
      <w:r w:rsidR="00D169A1">
        <w:rPr>
          <w:rFonts w:ascii="Times New Roman" w:hAnsi="Times New Roman" w:cs="Times New Roman"/>
          <w:sz w:val="24"/>
          <w:szCs w:val="24"/>
        </w:rPr>
        <w:t xml:space="preserve"> metrics</w:t>
      </w:r>
      <w:r w:rsidR="004E002F">
        <w:rPr>
          <w:rFonts w:ascii="Times New Roman" w:hAnsi="Times New Roman" w:cs="Times New Roman"/>
          <w:sz w:val="24"/>
          <w:szCs w:val="24"/>
        </w:rPr>
        <w:t xml:space="preserve">. These conditions are not permitted under ESEA as amended by ESSA. </w:t>
      </w:r>
      <w:r w:rsidR="00D364C4">
        <w:rPr>
          <w:rFonts w:ascii="Times New Roman" w:hAnsi="Times New Roman" w:cs="Times New Roman"/>
          <w:sz w:val="24"/>
          <w:szCs w:val="24"/>
        </w:rPr>
        <w:t xml:space="preserve">They are both outside the scope of what states are seeking to be waived and violate specific prohibitions on the </w:t>
      </w:r>
      <w:r w:rsidR="00EE3E33">
        <w:rPr>
          <w:rFonts w:ascii="Times New Roman" w:hAnsi="Times New Roman" w:cs="Times New Roman"/>
          <w:sz w:val="24"/>
          <w:szCs w:val="24"/>
        </w:rPr>
        <w:t>S</w:t>
      </w:r>
      <w:r w:rsidR="00D364C4">
        <w:rPr>
          <w:rFonts w:ascii="Times New Roman" w:hAnsi="Times New Roman" w:cs="Times New Roman"/>
          <w:sz w:val="24"/>
          <w:szCs w:val="24"/>
        </w:rPr>
        <w:t xml:space="preserve">ecretary requiring states to report new data </w:t>
      </w:r>
      <w:r w:rsidR="00C674AD">
        <w:rPr>
          <w:rFonts w:ascii="Times New Roman" w:hAnsi="Times New Roman" w:cs="Times New Roman"/>
          <w:sz w:val="24"/>
          <w:szCs w:val="24"/>
        </w:rPr>
        <w:t>beyond existing reporting requirements.</w:t>
      </w:r>
      <w:r w:rsidR="00C674AD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D364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76C31" w14:textId="77777777" w:rsidR="004E002F" w:rsidRDefault="004E002F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687156" w14:textId="0024EF3D" w:rsidR="00A3215A" w:rsidRDefault="004E002F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Second, the template invites states to email the Department if they wish to discuss assessment flexibility.</w:t>
      </w:r>
      <w:r w:rsidR="0024188D">
        <w:rPr>
          <w:rFonts w:ascii="Times New Roman" w:hAnsi="Times New Roman" w:cs="Times New Roman"/>
          <w:sz w:val="24"/>
          <w:szCs w:val="24"/>
        </w:rPr>
        <w:t xml:space="preserve"> The Obama </w:t>
      </w:r>
      <w:r w:rsidR="00DF5FDF">
        <w:rPr>
          <w:rFonts w:ascii="Times New Roman" w:hAnsi="Times New Roman" w:cs="Times New Roman"/>
          <w:sz w:val="24"/>
          <w:szCs w:val="24"/>
        </w:rPr>
        <w:t>a</w:t>
      </w:r>
      <w:r w:rsidR="0024188D">
        <w:rPr>
          <w:rFonts w:ascii="Times New Roman" w:hAnsi="Times New Roman" w:cs="Times New Roman"/>
          <w:sz w:val="24"/>
          <w:szCs w:val="24"/>
        </w:rPr>
        <w:t>dministration used</w:t>
      </w:r>
      <w:r w:rsidR="00C674AD">
        <w:rPr>
          <w:rFonts w:ascii="Times New Roman" w:hAnsi="Times New Roman" w:cs="Times New Roman"/>
          <w:sz w:val="24"/>
          <w:szCs w:val="24"/>
        </w:rPr>
        <w:t xml:space="preserve"> similarly</w:t>
      </w:r>
      <w:r w:rsidR="0024188D">
        <w:rPr>
          <w:rFonts w:ascii="Times New Roman" w:hAnsi="Times New Roman" w:cs="Times New Roman"/>
          <w:sz w:val="24"/>
          <w:szCs w:val="24"/>
        </w:rPr>
        <w:t xml:space="preserve"> opaque waiver processes to coerce states into the Department’s preferred policy directions, creating frustration and uncertainty among all </w:t>
      </w:r>
      <w:r w:rsidR="0024188D">
        <w:rPr>
          <w:rFonts w:ascii="Times New Roman" w:hAnsi="Times New Roman" w:cs="Times New Roman"/>
          <w:sz w:val="24"/>
          <w:szCs w:val="24"/>
        </w:rPr>
        <w:lastRenderedPageBreak/>
        <w:t xml:space="preserve">stakeholders. </w:t>
      </w:r>
      <w:r w:rsidR="00C072E1">
        <w:rPr>
          <w:rFonts w:ascii="Times New Roman" w:hAnsi="Times New Roman" w:cs="Times New Roman"/>
          <w:sz w:val="24"/>
          <w:szCs w:val="24"/>
        </w:rPr>
        <w:t>S</w:t>
      </w:r>
      <w:r w:rsidR="0024188D">
        <w:rPr>
          <w:rFonts w:ascii="Times New Roman" w:hAnsi="Times New Roman" w:cs="Times New Roman"/>
          <w:sz w:val="24"/>
          <w:szCs w:val="24"/>
        </w:rPr>
        <w:t xml:space="preserve">ignaling your willingness to negotiate with states outside of </w:t>
      </w:r>
      <w:r w:rsidR="00245209">
        <w:rPr>
          <w:rFonts w:ascii="Times New Roman" w:hAnsi="Times New Roman" w:cs="Times New Roman"/>
          <w:sz w:val="24"/>
          <w:szCs w:val="24"/>
        </w:rPr>
        <w:t xml:space="preserve">the </w:t>
      </w:r>
      <w:r w:rsidR="0024188D">
        <w:rPr>
          <w:rFonts w:ascii="Times New Roman" w:hAnsi="Times New Roman" w:cs="Times New Roman"/>
          <w:sz w:val="24"/>
          <w:szCs w:val="24"/>
        </w:rPr>
        <w:t xml:space="preserve">public view suggests that the Department might </w:t>
      </w:r>
      <w:r w:rsidR="00C072E1">
        <w:rPr>
          <w:rFonts w:ascii="Times New Roman" w:hAnsi="Times New Roman" w:cs="Times New Roman"/>
          <w:sz w:val="24"/>
          <w:szCs w:val="24"/>
        </w:rPr>
        <w:t xml:space="preserve">once again </w:t>
      </w:r>
      <w:r w:rsidR="0024188D">
        <w:rPr>
          <w:rFonts w:ascii="Times New Roman" w:hAnsi="Times New Roman" w:cs="Times New Roman"/>
          <w:sz w:val="24"/>
          <w:szCs w:val="24"/>
        </w:rPr>
        <w:t xml:space="preserve">resume these extralegal processes. </w:t>
      </w:r>
    </w:p>
    <w:p w14:paraId="0E0C8DFA" w14:textId="77777777" w:rsidR="0024188D" w:rsidRDefault="0024188D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3534B1" w14:textId="23FABA86" w:rsidR="00D85876" w:rsidRDefault="00D85876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4188D">
        <w:rPr>
          <w:rFonts w:ascii="Times New Roman" w:hAnsi="Times New Roman" w:cs="Times New Roman"/>
          <w:sz w:val="24"/>
          <w:szCs w:val="24"/>
        </w:rPr>
        <w:t xml:space="preserve">help Congress better understand your legal justification for these elements of the template, </w:t>
      </w:r>
      <w:r w:rsidR="008D5D29">
        <w:rPr>
          <w:rFonts w:ascii="Times New Roman" w:hAnsi="Times New Roman" w:cs="Times New Roman"/>
          <w:sz w:val="24"/>
          <w:szCs w:val="24"/>
        </w:rPr>
        <w:t xml:space="preserve">and to ensure the public of your commitment to transparency, </w:t>
      </w:r>
      <w:r w:rsidR="00C072E1">
        <w:rPr>
          <w:rFonts w:ascii="Times New Roman" w:hAnsi="Times New Roman" w:cs="Times New Roman"/>
          <w:sz w:val="24"/>
          <w:szCs w:val="24"/>
        </w:rPr>
        <w:t>we respectfully ask that you</w:t>
      </w:r>
      <w:r w:rsidR="0024188D">
        <w:rPr>
          <w:rFonts w:ascii="Times New Roman" w:hAnsi="Times New Roman" w:cs="Times New Roman"/>
          <w:sz w:val="24"/>
          <w:szCs w:val="24"/>
        </w:rPr>
        <w:t xml:space="preserve"> respond to the following questions no later than two weeks after receipt of this letter:</w:t>
      </w:r>
    </w:p>
    <w:p w14:paraId="6447B6D6" w14:textId="77777777" w:rsidR="00DF5FDF" w:rsidRDefault="00DF5FDF" w:rsidP="00DF5FD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A77B35C" w14:textId="4C29379F" w:rsidR="008D5D29" w:rsidRDefault="008D5D29" w:rsidP="00DF5FD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requiring states to report certain data elements as a condition of receiving a waiver comply with 20 U.S.C. § 7861(b)(4)(A) and (D)</w:t>
      </w:r>
      <w:r w:rsidR="00477143">
        <w:rPr>
          <w:rFonts w:ascii="Times New Roman" w:hAnsi="Times New Roman" w:cs="Times New Roman"/>
          <w:sz w:val="24"/>
          <w:szCs w:val="24"/>
        </w:rPr>
        <w:t>?</w:t>
      </w:r>
    </w:p>
    <w:p w14:paraId="53DFCF86" w14:textId="77777777" w:rsidR="00DF5FDF" w:rsidRDefault="00DF5FDF" w:rsidP="00DF5FD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7C81FFC" w14:textId="04C7B84D" w:rsidR="00477143" w:rsidRDefault="008D5D29" w:rsidP="00DF5FD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email correspondence between states and the Department on assessment flexibility constitute a waiver request under 20 U.S.C. § 7861(a)? If so, how will the Department ensure that the provisions of 20 U.S.C. § 7861 are followed? If not, what is the process states should follow to request an assessment waiver under such section?</w:t>
      </w:r>
      <w:r w:rsidR="00ED5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6064F" w14:textId="67B29293" w:rsidR="001E2154" w:rsidRPr="001E2154" w:rsidRDefault="001E2154" w:rsidP="001E2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4D896" w14:textId="183952D9" w:rsidR="008D5D29" w:rsidRDefault="00FA5B23" w:rsidP="00DF5FD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template directs states to email the Department if “specific circumstances within the State” necessitate assessment flexibility discussions. </w:t>
      </w:r>
      <w:r w:rsidR="008D5D29">
        <w:rPr>
          <w:rFonts w:ascii="Times New Roman" w:hAnsi="Times New Roman" w:cs="Times New Roman"/>
          <w:sz w:val="24"/>
          <w:szCs w:val="24"/>
        </w:rPr>
        <w:t>What are the “specific circumstances”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D29">
        <w:rPr>
          <w:rFonts w:ascii="Times New Roman" w:hAnsi="Times New Roman" w:cs="Times New Roman"/>
          <w:sz w:val="24"/>
          <w:szCs w:val="24"/>
        </w:rPr>
        <w:t>that would prompt the Department to grant states assessment flexibility?</w:t>
      </w:r>
    </w:p>
    <w:p w14:paraId="1EBA3704" w14:textId="77777777" w:rsidR="00DF5FDF" w:rsidRDefault="00DF5FDF" w:rsidP="00DF5FD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FB2539D" w14:textId="2E3E150C" w:rsidR="008D5D29" w:rsidRDefault="008D5D29" w:rsidP="00DF5FD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state submits a waiver request related to assessments as permitted under 20 U.S.C. § 7861</w:t>
      </w:r>
      <w:r w:rsidR="00605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without </w:t>
      </w:r>
      <w:r w:rsidR="00FA5B23">
        <w:rPr>
          <w:rFonts w:ascii="Times New Roman" w:hAnsi="Times New Roman" w:cs="Times New Roman"/>
          <w:sz w:val="24"/>
          <w:szCs w:val="24"/>
        </w:rPr>
        <w:t>first emailing the Department</w:t>
      </w:r>
      <w:r>
        <w:rPr>
          <w:rFonts w:ascii="Times New Roman" w:hAnsi="Times New Roman" w:cs="Times New Roman"/>
          <w:sz w:val="24"/>
          <w:szCs w:val="24"/>
        </w:rPr>
        <w:t xml:space="preserve">, under what criteria will the Department </w:t>
      </w:r>
      <w:r w:rsidR="00FA5B23">
        <w:rPr>
          <w:rFonts w:ascii="Times New Roman" w:hAnsi="Times New Roman" w:cs="Times New Roman"/>
          <w:sz w:val="24"/>
          <w:szCs w:val="24"/>
        </w:rPr>
        <w:t>evaluate that waiver request?</w:t>
      </w:r>
    </w:p>
    <w:p w14:paraId="0F4AC289" w14:textId="77777777" w:rsidR="00DF5FDF" w:rsidRDefault="00DF5FDF" w:rsidP="00DF5FD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EADE464" w14:textId="7E96DEF6" w:rsidR="00477143" w:rsidRPr="00605E25" w:rsidRDefault="00605E25" w:rsidP="00DF5FD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information will the Department publicly disclose</w:t>
      </w:r>
      <w:r w:rsidR="00C072E1">
        <w:rPr>
          <w:rFonts w:ascii="Times New Roman" w:hAnsi="Times New Roman" w:cs="Times New Roman"/>
          <w:sz w:val="24"/>
          <w:szCs w:val="24"/>
        </w:rPr>
        <w:t xml:space="preserve"> regarding</w:t>
      </w:r>
      <w:r>
        <w:rPr>
          <w:rFonts w:ascii="Times New Roman" w:hAnsi="Times New Roman" w:cs="Times New Roman"/>
          <w:sz w:val="24"/>
          <w:szCs w:val="24"/>
        </w:rPr>
        <w:t xml:space="preserve"> assessment flexibility discussions with states?</w:t>
      </w:r>
      <w:r w:rsidR="00477143" w:rsidRPr="00605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83CA1" w14:textId="77777777" w:rsidR="00DF5FDF" w:rsidRDefault="00DF5FDF" w:rsidP="00DF5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A3DCD" w14:textId="4215CBCD" w:rsidR="00172165" w:rsidRPr="00477143" w:rsidRDefault="00172165" w:rsidP="00DF5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Mandy Schaumburg, </w:t>
      </w:r>
      <w:hyperlink r:id="rId9" w:history="1">
        <w:r w:rsidRPr="00194A4D">
          <w:rPr>
            <w:rStyle w:val="Hyperlink"/>
            <w:rFonts w:ascii="Times New Roman" w:hAnsi="Times New Roman" w:cs="Times New Roman"/>
            <w:sz w:val="24"/>
            <w:szCs w:val="24"/>
          </w:rPr>
          <w:t>mandy.schaumburg@mail.house.gov</w:t>
        </w:r>
      </w:hyperlink>
      <w:r w:rsidR="00605E25" w:rsidRPr="00605E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D27F2D" w:rsidRPr="00605E25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27F2D" w:rsidRPr="00605E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with Ranking Member Foxx’s staff </w:t>
      </w:r>
      <w:r w:rsidR="00D27F2D" w:rsidRPr="007C39B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Kristin Spiridon, </w:t>
      </w:r>
      <w:r w:rsidR="00D27F2D" w:rsidRPr="007C39B0">
        <w:rPr>
          <w:rStyle w:val="Hyperlink"/>
          <w:rFonts w:ascii="Times New Roman" w:hAnsi="Times New Roman" w:cs="Times New Roman"/>
          <w:sz w:val="24"/>
          <w:szCs w:val="24"/>
        </w:rPr>
        <w:t>kristin.spiridon@help.senate.gov</w:t>
      </w:r>
      <w:r w:rsidRPr="007C39B0">
        <w:rPr>
          <w:rFonts w:ascii="Times New Roman" w:hAnsi="Times New Roman" w:cs="Times New Roman"/>
          <w:sz w:val="24"/>
          <w:szCs w:val="24"/>
        </w:rPr>
        <w:t xml:space="preserve">, </w:t>
      </w:r>
      <w:r w:rsidR="00D27F2D" w:rsidRPr="007C39B0">
        <w:rPr>
          <w:rFonts w:ascii="Times New Roman" w:hAnsi="Times New Roman" w:cs="Times New Roman"/>
          <w:sz w:val="24"/>
          <w:szCs w:val="24"/>
        </w:rPr>
        <w:t>with Ranking Member Burr’s staff</w:t>
      </w:r>
      <w:r w:rsidR="00D27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any questions regarding this request. Thank you for your prompt reply to this letter. </w:t>
      </w:r>
    </w:p>
    <w:p w14:paraId="425F2DC5" w14:textId="586BB2C9" w:rsidR="0024173A" w:rsidRDefault="0024173A" w:rsidP="00DF5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B5043" w14:textId="75D36D4A" w:rsidR="00232985" w:rsidRDefault="0024173A" w:rsidP="0089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6FF6F691" w14:textId="4B14B6AE" w:rsidR="0024173A" w:rsidRDefault="004275FF" w:rsidP="0089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A75591" wp14:editId="468576B9">
            <wp:simplePos x="0" y="0"/>
            <wp:positionH relativeFrom="column">
              <wp:posOffset>-57150</wp:posOffset>
            </wp:positionH>
            <wp:positionV relativeFrom="paragraph">
              <wp:posOffset>120015</wp:posOffset>
            </wp:positionV>
            <wp:extent cx="1103630" cy="450850"/>
            <wp:effectExtent l="0" t="0" r="127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6E5">
        <w:rPr>
          <w:rFonts w:ascii="Times New Roman" w:hAnsi="Times New Roman" w:cs="Times New Roman"/>
          <w:sz w:val="24"/>
          <w:szCs w:val="24"/>
        </w:rPr>
        <w:tab/>
      </w:r>
      <w:r w:rsidR="002136E5">
        <w:rPr>
          <w:rFonts w:ascii="Times New Roman" w:hAnsi="Times New Roman" w:cs="Times New Roman"/>
          <w:sz w:val="24"/>
          <w:szCs w:val="24"/>
        </w:rPr>
        <w:tab/>
      </w:r>
      <w:r w:rsidR="002136E5">
        <w:rPr>
          <w:rFonts w:ascii="Times New Roman" w:hAnsi="Times New Roman" w:cs="Times New Roman"/>
          <w:sz w:val="24"/>
          <w:szCs w:val="24"/>
        </w:rPr>
        <w:tab/>
      </w:r>
      <w:r w:rsidR="002136E5">
        <w:rPr>
          <w:rFonts w:ascii="Times New Roman" w:hAnsi="Times New Roman" w:cs="Times New Roman"/>
          <w:sz w:val="24"/>
          <w:szCs w:val="24"/>
        </w:rPr>
        <w:tab/>
      </w:r>
      <w:r w:rsidR="002136E5">
        <w:rPr>
          <w:rFonts w:ascii="Times New Roman" w:hAnsi="Times New Roman" w:cs="Times New Roman"/>
          <w:sz w:val="24"/>
          <w:szCs w:val="24"/>
        </w:rPr>
        <w:tab/>
      </w:r>
      <w:r w:rsidR="002136E5">
        <w:rPr>
          <w:rFonts w:ascii="Times New Roman" w:hAnsi="Times New Roman" w:cs="Times New Roman"/>
          <w:sz w:val="24"/>
          <w:szCs w:val="24"/>
        </w:rPr>
        <w:tab/>
      </w:r>
      <w:r w:rsidR="002136E5" w:rsidRPr="00DC76AC">
        <w:rPr>
          <w:noProof/>
        </w:rPr>
        <w:drawing>
          <wp:inline distT="0" distB="0" distL="0" distR="0" wp14:anchorId="52936D73" wp14:editId="7CDAADB7">
            <wp:extent cx="1968500" cy="4445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3D9BA" w14:textId="77777777" w:rsidR="001E2154" w:rsidRDefault="001E2154" w:rsidP="0089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5F2DB" w14:textId="56594CFC" w:rsidR="004332BB" w:rsidRPr="0024173A" w:rsidRDefault="0024173A" w:rsidP="00893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Foxx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337F">
        <w:rPr>
          <w:rFonts w:ascii="Times New Roman" w:hAnsi="Times New Roman" w:cs="Times New Roman"/>
          <w:sz w:val="24"/>
          <w:szCs w:val="24"/>
        </w:rPr>
        <w:tab/>
      </w:r>
      <w:r w:rsidR="0089337F">
        <w:rPr>
          <w:rFonts w:ascii="Times New Roman" w:hAnsi="Times New Roman" w:cs="Times New Roman"/>
          <w:sz w:val="24"/>
          <w:szCs w:val="24"/>
        </w:rPr>
        <w:tab/>
      </w:r>
      <w:r w:rsidR="007C39B0">
        <w:rPr>
          <w:rFonts w:ascii="Times New Roman" w:hAnsi="Times New Roman" w:cs="Times New Roman"/>
          <w:sz w:val="24"/>
          <w:szCs w:val="24"/>
        </w:rPr>
        <w:t>Richard Burr</w:t>
      </w:r>
    </w:p>
    <w:p w14:paraId="4CA5B44A" w14:textId="6BE5E991" w:rsidR="0089337F" w:rsidRDefault="0089337F" w:rsidP="008933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Ranking Member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Ranking Member </w:t>
      </w:r>
    </w:p>
    <w:p w14:paraId="576FB40D" w14:textId="63AC6053" w:rsidR="0089337F" w:rsidRDefault="0089337F" w:rsidP="008933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U.S. </w:t>
      </w:r>
      <w:r w:rsidRPr="00F41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House Committee on Education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U.S. Senate Committee on Health, Education, </w:t>
      </w:r>
    </w:p>
    <w:p w14:paraId="4EE2ABEE" w14:textId="5B1BBAD4" w:rsidR="00304366" w:rsidRPr="0089337F" w:rsidRDefault="0089337F" w:rsidP="008933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Labor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Labor and Pensions </w:t>
      </w:r>
    </w:p>
    <w:p w14:paraId="0D6AA86E" w14:textId="09A65BEA" w:rsidR="00304366" w:rsidRDefault="00304366" w:rsidP="008933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581E81" w14:textId="5CEA5EB1" w:rsidR="0089337F" w:rsidRPr="00304366" w:rsidRDefault="0089337F" w:rsidP="00DF5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9337F" w:rsidRPr="00304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C6F2D" w14:textId="77777777" w:rsidR="00B45DDA" w:rsidRDefault="00B45DDA" w:rsidP="00304366">
      <w:pPr>
        <w:spacing w:after="0" w:line="240" w:lineRule="auto"/>
      </w:pPr>
      <w:r>
        <w:separator/>
      </w:r>
    </w:p>
  </w:endnote>
  <w:endnote w:type="continuationSeparator" w:id="0">
    <w:p w14:paraId="4127C686" w14:textId="77777777" w:rsidR="00B45DDA" w:rsidRDefault="00B45DDA" w:rsidP="0030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675EB" w14:textId="77777777" w:rsidR="00B45DDA" w:rsidRDefault="00B45DDA" w:rsidP="00304366">
      <w:pPr>
        <w:spacing w:after="0" w:line="240" w:lineRule="auto"/>
      </w:pPr>
      <w:r>
        <w:separator/>
      </w:r>
    </w:p>
  </w:footnote>
  <w:footnote w:type="continuationSeparator" w:id="0">
    <w:p w14:paraId="6DE056B9" w14:textId="77777777" w:rsidR="00B45DDA" w:rsidRDefault="00B45DDA" w:rsidP="00304366">
      <w:pPr>
        <w:spacing w:after="0" w:line="240" w:lineRule="auto"/>
      </w:pPr>
      <w:r>
        <w:continuationSeparator/>
      </w:r>
    </w:p>
  </w:footnote>
  <w:footnote w:id="1">
    <w:p w14:paraId="154DE5F9" w14:textId="70A0EF3E" w:rsidR="00772208" w:rsidRDefault="00772208">
      <w:pPr>
        <w:pStyle w:val="FootnoteText"/>
      </w:pPr>
      <w:r>
        <w:rPr>
          <w:rStyle w:val="FootnoteReference"/>
        </w:rPr>
        <w:footnoteRef/>
      </w:r>
      <w:r>
        <w:t xml:space="preserve"> 20 U.S.C. </w:t>
      </w:r>
      <w:r>
        <w:rPr>
          <w:rFonts w:cstheme="minorHAnsi"/>
        </w:rPr>
        <w:t>§ 7861(b)(4)(D)</w:t>
      </w:r>
    </w:p>
  </w:footnote>
  <w:footnote w:id="2">
    <w:p w14:paraId="4D7D0363" w14:textId="7FB2B6E7" w:rsidR="00772208" w:rsidRDefault="00772208">
      <w:pPr>
        <w:pStyle w:val="FootnoteText"/>
      </w:pPr>
      <w:r>
        <w:rPr>
          <w:rStyle w:val="FootnoteReference"/>
        </w:rPr>
        <w:footnoteRef/>
      </w:r>
      <w:r>
        <w:t xml:space="preserve"> 20 U.S.C. </w:t>
      </w:r>
      <w:r>
        <w:rPr>
          <w:rFonts w:cstheme="minorHAnsi"/>
        </w:rPr>
        <w:t>§</w:t>
      </w:r>
      <w:r>
        <w:t xml:space="preserve"> 7861(b)(4)(A)</w:t>
      </w:r>
    </w:p>
  </w:footnote>
  <w:footnote w:id="3">
    <w:p w14:paraId="092F3E78" w14:textId="39821CCA" w:rsidR="00C674AD" w:rsidRDefault="00C674AD">
      <w:pPr>
        <w:pStyle w:val="FootnoteText"/>
      </w:pPr>
      <w:r>
        <w:rPr>
          <w:rStyle w:val="FootnoteReference"/>
        </w:rPr>
        <w:footnoteRef/>
      </w:r>
      <w:r>
        <w:t xml:space="preserve"> 20 U.S.C. </w:t>
      </w:r>
      <w:r>
        <w:rPr>
          <w:rFonts w:cstheme="minorHAnsi"/>
        </w:rPr>
        <w:t xml:space="preserve">§ 6311(e)(1)(D)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54354"/>
    <w:multiLevelType w:val="hybridMultilevel"/>
    <w:tmpl w:val="80B04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66"/>
    <w:rsid w:val="000732D0"/>
    <w:rsid w:val="0009697B"/>
    <w:rsid w:val="000E3029"/>
    <w:rsid w:val="000E570A"/>
    <w:rsid w:val="00133126"/>
    <w:rsid w:val="00172165"/>
    <w:rsid w:val="001761E7"/>
    <w:rsid w:val="0019470C"/>
    <w:rsid w:val="001A3D30"/>
    <w:rsid w:val="001D48F6"/>
    <w:rsid w:val="001E2154"/>
    <w:rsid w:val="001F5297"/>
    <w:rsid w:val="002136E5"/>
    <w:rsid w:val="00221337"/>
    <w:rsid w:val="00231173"/>
    <w:rsid w:val="00232985"/>
    <w:rsid w:val="0024173A"/>
    <w:rsid w:val="0024188D"/>
    <w:rsid w:val="00242C08"/>
    <w:rsid w:val="00245209"/>
    <w:rsid w:val="0028313A"/>
    <w:rsid w:val="00293E28"/>
    <w:rsid w:val="0029600E"/>
    <w:rsid w:val="002B5734"/>
    <w:rsid w:val="00304366"/>
    <w:rsid w:val="0031694A"/>
    <w:rsid w:val="003666DB"/>
    <w:rsid w:val="0037157F"/>
    <w:rsid w:val="003A4A00"/>
    <w:rsid w:val="003D317D"/>
    <w:rsid w:val="003E2632"/>
    <w:rsid w:val="004031A7"/>
    <w:rsid w:val="00403A1B"/>
    <w:rsid w:val="00417DE5"/>
    <w:rsid w:val="00421DB5"/>
    <w:rsid w:val="00422BD9"/>
    <w:rsid w:val="00424E0A"/>
    <w:rsid w:val="004275FF"/>
    <w:rsid w:val="004332BB"/>
    <w:rsid w:val="00477143"/>
    <w:rsid w:val="004B2C1E"/>
    <w:rsid w:val="004C7656"/>
    <w:rsid w:val="004D7C3D"/>
    <w:rsid w:val="004E002F"/>
    <w:rsid w:val="004E76FE"/>
    <w:rsid w:val="004F264D"/>
    <w:rsid w:val="00541AD8"/>
    <w:rsid w:val="00547EEA"/>
    <w:rsid w:val="00555170"/>
    <w:rsid w:val="0057476B"/>
    <w:rsid w:val="00587B82"/>
    <w:rsid w:val="0059161C"/>
    <w:rsid w:val="00596C54"/>
    <w:rsid w:val="005B451C"/>
    <w:rsid w:val="005D60ED"/>
    <w:rsid w:val="006041D7"/>
    <w:rsid w:val="00605E25"/>
    <w:rsid w:val="006210C8"/>
    <w:rsid w:val="00643021"/>
    <w:rsid w:val="006818C1"/>
    <w:rsid w:val="00696B19"/>
    <w:rsid w:val="006E4329"/>
    <w:rsid w:val="00752DB6"/>
    <w:rsid w:val="00760B5D"/>
    <w:rsid w:val="00772208"/>
    <w:rsid w:val="00774FAA"/>
    <w:rsid w:val="00785871"/>
    <w:rsid w:val="007C21B2"/>
    <w:rsid w:val="007C39B0"/>
    <w:rsid w:val="00804837"/>
    <w:rsid w:val="00816D6C"/>
    <w:rsid w:val="00823B72"/>
    <w:rsid w:val="00826007"/>
    <w:rsid w:val="008320AE"/>
    <w:rsid w:val="008435D4"/>
    <w:rsid w:val="008828D7"/>
    <w:rsid w:val="0089337F"/>
    <w:rsid w:val="008D5D29"/>
    <w:rsid w:val="00926BD4"/>
    <w:rsid w:val="00935FC0"/>
    <w:rsid w:val="00977B42"/>
    <w:rsid w:val="009921E8"/>
    <w:rsid w:val="009B03A2"/>
    <w:rsid w:val="00A04A12"/>
    <w:rsid w:val="00A3215A"/>
    <w:rsid w:val="00A66EF3"/>
    <w:rsid w:val="00AB50F4"/>
    <w:rsid w:val="00AC282E"/>
    <w:rsid w:val="00B013F2"/>
    <w:rsid w:val="00B21257"/>
    <w:rsid w:val="00B30BD1"/>
    <w:rsid w:val="00B45DDA"/>
    <w:rsid w:val="00BA0B95"/>
    <w:rsid w:val="00BB31E1"/>
    <w:rsid w:val="00BC526B"/>
    <w:rsid w:val="00C072E1"/>
    <w:rsid w:val="00C50E25"/>
    <w:rsid w:val="00C6616C"/>
    <w:rsid w:val="00C674AD"/>
    <w:rsid w:val="00CD0C2B"/>
    <w:rsid w:val="00CD5CFE"/>
    <w:rsid w:val="00CE008B"/>
    <w:rsid w:val="00CF3914"/>
    <w:rsid w:val="00CF6788"/>
    <w:rsid w:val="00D12E7E"/>
    <w:rsid w:val="00D169A1"/>
    <w:rsid w:val="00D21A51"/>
    <w:rsid w:val="00D27F2D"/>
    <w:rsid w:val="00D364C4"/>
    <w:rsid w:val="00D42A1D"/>
    <w:rsid w:val="00D53AF0"/>
    <w:rsid w:val="00D57355"/>
    <w:rsid w:val="00D65FA7"/>
    <w:rsid w:val="00D85876"/>
    <w:rsid w:val="00D93AE6"/>
    <w:rsid w:val="00DA17D6"/>
    <w:rsid w:val="00DD6DF4"/>
    <w:rsid w:val="00DF5FDF"/>
    <w:rsid w:val="00E37DE2"/>
    <w:rsid w:val="00E55C8E"/>
    <w:rsid w:val="00E97A55"/>
    <w:rsid w:val="00EC033F"/>
    <w:rsid w:val="00ED5F83"/>
    <w:rsid w:val="00EE3E33"/>
    <w:rsid w:val="00F20EC8"/>
    <w:rsid w:val="00F30E90"/>
    <w:rsid w:val="00F67319"/>
    <w:rsid w:val="00FA5B23"/>
    <w:rsid w:val="00FC11C0"/>
    <w:rsid w:val="00FC4024"/>
    <w:rsid w:val="00FC5B0F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CC3D"/>
  <w15:chartTrackingRefBased/>
  <w15:docId w15:val="{0E6108DF-976C-4746-92B0-D60A0EDD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3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5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1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1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4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3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66D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65FA7"/>
    <w:pPr>
      <w:spacing w:after="0" w:line="240" w:lineRule="auto"/>
    </w:pPr>
  </w:style>
  <w:style w:type="table" w:styleId="TableGrid">
    <w:name w:val="Table Grid"/>
    <w:basedOn w:val="TableNormal"/>
    <w:uiPriority w:val="39"/>
    <w:rsid w:val="0089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ndy.schaumburg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D6D5EE-A30B-466C-BE46-15A59A14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Schaumburg, Mandy</dc:creator>
  <cp:keywords/>
  <dc:description/>
  <cp:lastModifiedBy>Maureen</cp:lastModifiedBy>
  <cp:revision>2</cp:revision>
  <dcterms:created xsi:type="dcterms:W3CDTF">2021-03-25T13:52:00Z</dcterms:created>
  <dcterms:modified xsi:type="dcterms:W3CDTF">2021-03-25T13:52:00Z</dcterms:modified>
</cp:coreProperties>
</file>